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B5D4" w14:textId="6A02856D" w:rsidR="008C076E" w:rsidRPr="00DA446D" w:rsidRDefault="00B16662" w:rsidP="008C076E">
      <w:pPr>
        <w:pStyle w:val="ListeParagraf"/>
        <w:numPr>
          <w:ilvl w:val="0"/>
          <w:numId w:val="5"/>
        </w:numPr>
        <w:spacing w:after="0" w:line="480" w:lineRule="auto"/>
        <w:ind w:left="0" w:hanging="426"/>
        <w:jc w:val="both"/>
        <w:rPr>
          <w:rFonts w:cstheme="minorHAnsi"/>
        </w:rPr>
      </w:pPr>
      <w:r w:rsidRPr="00DA446D">
        <w:rPr>
          <w:rFonts w:cstheme="minorHAnsi"/>
        </w:rPr>
        <w:t>Zer Grup olarak</w:t>
      </w:r>
      <w:r w:rsidR="008C076E" w:rsidRPr="00DA446D">
        <w:rPr>
          <w:rFonts w:cstheme="minorHAnsi"/>
        </w:rPr>
        <w:t xml:space="preserve"> amaç, değer ve ilkemiz</w:t>
      </w:r>
      <w:r w:rsidR="006C1887" w:rsidRPr="00DA446D">
        <w:rPr>
          <w:rFonts w:cstheme="minorHAnsi"/>
        </w:rPr>
        <w:t xml:space="preserve"> </w:t>
      </w:r>
      <w:r w:rsidRPr="00DA446D">
        <w:rPr>
          <w:rFonts w:cstheme="minorHAnsi"/>
        </w:rPr>
        <w:t>birlikte çalıştığımız tedarikçilerimiz, müşterilerimiz, çalışanlarımız ve faaliyetlerimiz sırasında temas ettiğimiz tüm birey ve topluluklar üzerinde etik değerlere bağlı, iş sağlığı ve iş güvenliği ile çevreye karşı sorumlu olup kurumsal olarak bu değerlerle örnek olmaktır.</w:t>
      </w:r>
    </w:p>
    <w:p w14:paraId="048B7E4F" w14:textId="77777777" w:rsidR="008C076E" w:rsidRPr="00DA446D" w:rsidRDefault="008C076E" w:rsidP="008C076E">
      <w:pPr>
        <w:pStyle w:val="ListeParagraf"/>
        <w:numPr>
          <w:ilvl w:val="0"/>
          <w:numId w:val="5"/>
        </w:numPr>
        <w:spacing w:after="0" w:line="480" w:lineRule="auto"/>
        <w:ind w:left="0" w:hanging="426"/>
        <w:jc w:val="both"/>
        <w:rPr>
          <w:rFonts w:cstheme="minorHAnsi"/>
        </w:rPr>
      </w:pPr>
      <w:r w:rsidRPr="00DA446D">
        <w:rPr>
          <w:rFonts w:cstheme="minorHAnsi"/>
        </w:rPr>
        <w:t>Operasyonlarımızı dürüstlük çerçevesinde ve işletmemizin temas ettiği kişiler, kuruluşlar ve çevrelere saygılı bir şekilde yürütmek, her zaman kurumsal sorumluluk anlayışımızın temelini oluşturmuştur.</w:t>
      </w:r>
    </w:p>
    <w:p w14:paraId="23900314" w14:textId="25FBD558" w:rsidR="006C1887" w:rsidRPr="00DA446D" w:rsidRDefault="006C1887" w:rsidP="008C076E">
      <w:pPr>
        <w:pStyle w:val="ListeParagraf"/>
        <w:numPr>
          <w:ilvl w:val="0"/>
          <w:numId w:val="5"/>
        </w:numPr>
        <w:spacing w:after="0" w:line="480" w:lineRule="auto"/>
        <w:ind w:left="0" w:hanging="426"/>
        <w:jc w:val="both"/>
        <w:rPr>
          <w:rFonts w:cstheme="minorHAnsi"/>
        </w:rPr>
      </w:pPr>
      <w:r w:rsidRPr="00DA446D">
        <w:rPr>
          <w:rFonts w:cstheme="minorHAnsi"/>
          <w:lang w:val="en-GB"/>
        </w:rPr>
        <w:t>Zer Grup evrensel haklara saygılı bir firmadır.</w:t>
      </w:r>
    </w:p>
    <w:p w14:paraId="7884A992" w14:textId="68A8EF88" w:rsidR="008C076E" w:rsidRPr="00DA446D" w:rsidRDefault="008C076E" w:rsidP="006C1887">
      <w:pPr>
        <w:pStyle w:val="ListeParagraf"/>
        <w:numPr>
          <w:ilvl w:val="0"/>
          <w:numId w:val="5"/>
        </w:numPr>
        <w:spacing w:after="0" w:line="480" w:lineRule="auto"/>
        <w:ind w:left="0" w:hanging="426"/>
        <w:jc w:val="both"/>
        <w:rPr>
          <w:rFonts w:cstheme="minorHAnsi"/>
        </w:rPr>
      </w:pPr>
      <w:r w:rsidRPr="00DA446D">
        <w:rPr>
          <w:rFonts w:cstheme="minorHAnsi"/>
        </w:rPr>
        <w:t>İşletme içinde çalışan hiç</w:t>
      </w:r>
      <w:r w:rsidR="006C1887" w:rsidRPr="00DA446D">
        <w:rPr>
          <w:rFonts w:cstheme="minorHAnsi"/>
        </w:rPr>
        <w:t>bir birey</w:t>
      </w:r>
      <w:r w:rsidRPr="00DA446D">
        <w:rPr>
          <w:rFonts w:cstheme="minorHAnsi"/>
        </w:rPr>
        <w:t xml:space="preserve"> dil, din, renk, ırk, cinsiyet, siyasi düşünce, mezhep, yaş, fiziksel engel vb. hiçbir özelliğinden dolayı dışlanamaz, kötü davranışlara maruz bırakılamaz. </w:t>
      </w:r>
    </w:p>
    <w:p w14:paraId="6362F5FE"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İşletmede çalışan herkes işletmede yazılı veya sözlü olarak belirtilen kurallara uymakla yükümlüdür.</w:t>
      </w:r>
    </w:p>
    <w:p w14:paraId="66840F4D"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 xml:space="preserve">Çalışanlar kendi seçtikleri temsilciler aracılığıyla temsil edilir. </w:t>
      </w:r>
    </w:p>
    <w:p w14:paraId="734BEABD"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Çalışmaya elverişli olmayan, yaşı uygun olmayan kişiler çalışmak üzere işletmeye alınamaz.</w:t>
      </w:r>
    </w:p>
    <w:p w14:paraId="427958D5"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 xml:space="preserve">İşletmede çocuk işçi (15 yaş ve altı) çalıştırılmaz. </w:t>
      </w:r>
    </w:p>
    <w:p w14:paraId="4451CD1A"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 xml:space="preserve">Genç işçiler (16 – 18 yaş) için yasal olarak tanımlanmış haklara özen gösterilir. </w:t>
      </w:r>
    </w:p>
    <w:p w14:paraId="1136439A"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İşletmede çalışan tüm personelin yasal hakları tam ve düzenli olarak karşılanır.</w:t>
      </w:r>
    </w:p>
    <w:p w14:paraId="69CC26A9"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İşletme içinde hiç kimseye şiddet uygulanamaz.</w:t>
      </w:r>
    </w:p>
    <w:p w14:paraId="57F418AE"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İş başlangıcında çalışanlara tüm yasal ve sözleşmeli hakları bildirilir.</w:t>
      </w:r>
    </w:p>
    <w:p w14:paraId="4A63ABA5"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Çalışma saatleri ulusal yasalar ve endüstri standartlarına uygun olarak belirlenir.</w:t>
      </w:r>
    </w:p>
    <w:p w14:paraId="6CBCAA03"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Çalışanların, işletmede bulunması sırasında insani ihtiyaçları işletme yönetimince karşılanır.</w:t>
      </w:r>
    </w:p>
    <w:p w14:paraId="1CD32376" w14:textId="77777777" w:rsidR="006C1887" w:rsidRPr="00DA446D"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Hasta personelin sağlık hizmetlerinden faydalanmasına izin verilir ve yardımcı olunur.</w:t>
      </w:r>
    </w:p>
    <w:p w14:paraId="6B042EC5" w14:textId="77777777" w:rsidR="006C1887" w:rsidRDefault="006C1887" w:rsidP="006C1887">
      <w:pPr>
        <w:pStyle w:val="ListeParagraf"/>
        <w:numPr>
          <w:ilvl w:val="0"/>
          <w:numId w:val="5"/>
        </w:numPr>
        <w:spacing w:after="0" w:line="480" w:lineRule="auto"/>
        <w:ind w:left="0" w:hanging="426"/>
        <w:jc w:val="both"/>
        <w:rPr>
          <w:rFonts w:cstheme="minorHAnsi"/>
        </w:rPr>
      </w:pPr>
      <w:r w:rsidRPr="00DA446D">
        <w:rPr>
          <w:rFonts w:cstheme="minorHAnsi"/>
        </w:rPr>
        <w:t>Tüm çalışmalarda saygı esas alınarak bir yönetim uygulanır.</w:t>
      </w:r>
    </w:p>
    <w:p w14:paraId="1334EA2A" w14:textId="77777777" w:rsidR="00DA446D" w:rsidRPr="00DA446D" w:rsidRDefault="00DA446D" w:rsidP="00DA446D">
      <w:pPr>
        <w:pStyle w:val="ListeParagraf"/>
        <w:spacing w:after="0" w:line="360" w:lineRule="auto"/>
        <w:ind w:left="0"/>
        <w:jc w:val="both"/>
        <w:rPr>
          <w:rFonts w:cstheme="minorHAnsi"/>
        </w:rPr>
      </w:pPr>
    </w:p>
    <w:p w14:paraId="42CB82D2" w14:textId="75914124" w:rsidR="00A32C09" w:rsidRPr="00DA446D" w:rsidRDefault="006C1887" w:rsidP="00DA446D">
      <w:pPr>
        <w:tabs>
          <w:tab w:val="left" w:pos="851"/>
          <w:tab w:val="left" w:pos="8222"/>
          <w:tab w:val="left" w:pos="9072"/>
        </w:tabs>
        <w:spacing w:line="360" w:lineRule="auto"/>
        <w:ind w:left="-426" w:right="-1" w:firstLine="568"/>
        <w:jc w:val="center"/>
        <w:rPr>
          <w:rFonts w:asciiTheme="minorHAnsi" w:hAnsiTheme="minorHAnsi" w:cstheme="minorHAnsi"/>
          <w:sz w:val="24"/>
          <w:szCs w:val="24"/>
        </w:rPr>
      </w:pPr>
      <w:r w:rsidRPr="00DA446D">
        <w:rPr>
          <w:rFonts w:asciiTheme="minorHAnsi" w:hAnsiTheme="minorHAnsi" w:cstheme="minorHAnsi"/>
          <w:sz w:val="28"/>
          <w:szCs w:val="28"/>
        </w:rPr>
        <w:t xml:space="preserve">                                         </w:t>
      </w:r>
      <w:r w:rsidR="00DA446D" w:rsidRPr="00DA446D">
        <w:rPr>
          <w:rFonts w:asciiTheme="minorHAnsi" w:hAnsiTheme="minorHAnsi" w:cstheme="minorHAnsi"/>
          <w:sz w:val="28"/>
          <w:szCs w:val="28"/>
        </w:rPr>
        <w:t xml:space="preserve">                                                           </w:t>
      </w:r>
      <w:r w:rsidR="00DA446D" w:rsidRPr="00DA446D">
        <w:rPr>
          <w:rFonts w:asciiTheme="minorHAnsi" w:hAnsiTheme="minorHAnsi" w:cstheme="minorHAnsi"/>
          <w:sz w:val="24"/>
          <w:szCs w:val="24"/>
        </w:rPr>
        <w:t>16.01.2025</w:t>
      </w:r>
      <w:r w:rsidRPr="00DA446D">
        <w:rPr>
          <w:rFonts w:asciiTheme="minorHAnsi" w:hAnsiTheme="minorHAnsi" w:cstheme="minorHAnsi"/>
          <w:sz w:val="24"/>
          <w:szCs w:val="24"/>
        </w:rPr>
        <w:t xml:space="preserve">                                           </w:t>
      </w:r>
    </w:p>
    <w:p w14:paraId="146697D2" w14:textId="35DFA118" w:rsidR="00A32C09" w:rsidRPr="00DA446D" w:rsidRDefault="00DA446D" w:rsidP="00DA446D">
      <w:pPr>
        <w:tabs>
          <w:tab w:val="left" w:pos="851"/>
          <w:tab w:val="left" w:pos="8222"/>
          <w:tab w:val="left" w:pos="9072"/>
        </w:tabs>
        <w:spacing w:line="360" w:lineRule="auto"/>
        <w:ind w:left="-426" w:right="-1" w:firstLine="568"/>
        <w:jc w:val="center"/>
        <w:rPr>
          <w:rFonts w:asciiTheme="minorHAnsi" w:hAnsiTheme="minorHAnsi" w:cstheme="minorHAnsi"/>
          <w:sz w:val="24"/>
          <w:szCs w:val="24"/>
        </w:rPr>
      </w:pPr>
      <w:r w:rsidRPr="00DA446D">
        <w:rPr>
          <w:rFonts w:asciiTheme="minorHAnsi" w:hAnsiTheme="minorHAnsi" w:cstheme="minorHAnsi"/>
          <w:sz w:val="24"/>
          <w:szCs w:val="24"/>
        </w:rPr>
        <w:t xml:space="preserve">                                                                                                    </w:t>
      </w:r>
      <w:r>
        <w:rPr>
          <w:rFonts w:asciiTheme="minorHAnsi" w:hAnsiTheme="minorHAnsi" w:cstheme="minorHAnsi"/>
          <w:sz w:val="24"/>
          <w:szCs w:val="24"/>
        </w:rPr>
        <w:t xml:space="preserve">               </w:t>
      </w:r>
      <w:r w:rsidRPr="00DA446D">
        <w:rPr>
          <w:rFonts w:asciiTheme="minorHAnsi" w:hAnsiTheme="minorHAnsi" w:cstheme="minorHAnsi"/>
          <w:sz w:val="24"/>
          <w:szCs w:val="24"/>
        </w:rPr>
        <w:t xml:space="preserve"> </w:t>
      </w:r>
      <w:r w:rsidR="00092667" w:rsidRPr="00DA446D">
        <w:rPr>
          <w:rFonts w:asciiTheme="minorHAnsi" w:hAnsiTheme="minorHAnsi" w:cstheme="minorHAnsi"/>
          <w:sz w:val="24"/>
          <w:szCs w:val="24"/>
        </w:rPr>
        <w:t>Yönetim Kurulu Başkanı</w:t>
      </w:r>
    </w:p>
    <w:p w14:paraId="3EDB0B7C" w14:textId="10149081" w:rsidR="007E1DD7" w:rsidRPr="00DA446D" w:rsidRDefault="00A32C09" w:rsidP="00DA446D">
      <w:pPr>
        <w:tabs>
          <w:tab w:val="left" w:pos="851"/>
        </w:tabs>
        <w:spacing w:line="360" w:lineRule="auto"/>
        <w:ind w:right="-1"/>
        <w:rPr>
          <w:rFonts w:asciiTheme="minorHAnsi" w:hAnsiTheme="minorHAnsi" w:cstheme="minorHAnsi"/>
          <w:sz w:val="24"/>
          <w:szCs w:val="24"/>
        </w:rPr>
      </w:pPr>
      <w:r w:rsidRPr="00DA446D">
        <w:rPr>
          <w:rFonts w:asciiTheme="minorHAnsi" w:hAnsiTheme="minorHAnsi" w:cstheme="minorHAnsi"/>
          <w:sz w:val="24"/>
          <w:szCs w:val="24"/>
        </w:rPr>
        <w:tab/>
      </w:r>
      <w:r w:rsidRPr="00DA446D">
        <w:rPr>
          <w:rFonts w:asciiTheme="minorHAnsi" w:hAnsiTheme="minorHAnsi" w:cstheme="minorHAnsi"/>
          <w:sz w:val="24"/>
          <w:szCs w:val="24"/>
        </w:rPr>
        <w:tab/>
      </w:r>
      <w:r w:rsidRPr="00DA446D">
        <w:rPr>
          <w:rFonts w:asciiTheme="minorHAnsi" w:hAnsiTheme="minorHAnsi" w:cstheme="minorHAnsi"/>
          <w:sz w:val="24"/>
          <w:szCs w:val="24"/>
        </w:rPr>
        <w:tab/>
      </w:r>
      <w:r w:rsidR="00DA446D" w:rsidRPr="00DA446D">
        <w:rPr>
          <w:rFonts w:asciiTheme="minorHAnsi" w:hAnsiTheme="minorHAnsi" w:cstheme="minorHAnsi"/>
          <w:sz w:val="24"/>
          <w:szCs w:val="24"/>
        </w:rPr>
        <w:t xml:space="preserve">                                                                                      </w:t>
      </w:r>
      <w:r w:rsidR="00DA446D">
        <w:rPr>
          <w:rFonts w:asciiTheme="minorHAnsi" w:hAnsiTheme="minorHAnsi" w:cstheme="minorHAnsi"/>
          <w:sz w:val="24"/>
          <w:szCs w:val="24"/>
        </w:rPr>
        <w:t xml:space="preserve">              </w:t>
      </w:r>
      <w:r w:rsidR="00DA446D" w:rsidRPr="00DA446D">
        <w:rPr>
          <w:rFonts w:asciiTheme="minorHAnsi" w:hAnsiTheme="minorHAnsi" w:cstheme="minorHAnsi"/>
          <w:sz w:val="24"/>
          <w:szCs w:val="24"/>
        </w:rPr>
        <w:t>Şerif SELÇUK</w:t>
      </w:r>
    </w:p>
    <w:sectPr w:rsidR="007E1DD7" w:rsidRPr="00DA446D" w:rsidSect="00A27DE1">
      <w:headerReference w:type="default" r:id="rId7"/>
      <w:pgSz w:w="11906" w:h="16838"/>
      <w:pgMar w:top="820"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2BBB" w14:textId="77777777" w:rsidR="00AA160F" w:rsidRDefault="00AA160F" w:rsidP="00F01C9D">
      <w:r>
        <w:separator/>
      </w:r>
    </w:p>
  </w:endnote>
  <w:endnote w:type="continuationSeparator" w:id="0">
    <w:p w14:paraId="4C3588FA" w14:textId="77777777" w:rsidR="00AA160F" w:rsidRDefault="00AA160F" w:rsidP="00F0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OTF">
    <w:altName w:val="Arial"/>
    <w:panose1 w:val="00000000000000000000"/>
    <w:charset w:val="A2"/>
    <w:family w:val="swiss"/>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2A09" w14:textId="77777777" w:rsidR="00AA160F" w:rsidRDefault="00AA160F" w:rsidP="00F01C9D">
      <w:r>
        <w:separator/>
      </w:r>
    </w:p>
  </w:footnote>
  <w:footnote w:type="continuationSeparator" w:id="0">
    <w:p w14:paraId="3CC7ED9F" w14:textId="77777777" w:rsidR="00AA160F" w:rsidRDefault="00AA160F" w:rsidP="00F0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2" w:type="dxa"/>
      <w:tblInd w:w="-5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5590"/>
      <w:gridCol w:w="1701"/>
      <w:gridCol w:w="1276"/>
    </w:tblGrid>
    <w:tr w:rsidR="00565F36" w14:paraId="7B31CBAB" w14:textId="77777777" w:rsidTr="00565F36">
      <w:trPr>
        <w:cantSplit/>
        <w:trHeight w:val="228"/>
      </w:trPr>
      <w:tc>
        <w:tcPr>
          <w:tcW w:w="1985" w:type="dxa"/>
          <w:vMerge w:val="restart"/>
        </w:tcPr>
        <w:p w14:paraId="339CEA50" w14:textId="77777777" w:rsidR="00565F36" w:rsidRPr="00A45C5E" w:rsidRDefault="00565F36" w:rsidP="00565F36">
          <w:pPr>
            <w:jc w:val="center"/>
            <w:rPr>
              <w:rFonts w:ascii="Comic Sans MS" w:hAnsi="Comic Sans MS"/>
              <w:b/>
            </w:rPr>
          </w:pPr>
          <w:r>
            <w:rPr>
              <w:noProof/>
            </w:rPr>
            <w:drawing>
              <wp:inline distT="0" distB="0" distL="0" distR="0" wp14:anchorId="62D4F0D7" wp14:editId="1E285820">
                <wp:extent cx="1036320" cy="784860"/>
                <wp:effectExtent l="0" t="0" r="0" b="0"/>
                <wp:docPr id="900083683" name="Resim 90008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5590" w:type="dxa"/>
          <w:vMerge w:val="restart"/>
          <w:vAlign w:val="center"/>
        </w:tcPr>
        <w:p w14:paraId="25D5DD2D" w14:textId="5C0F1061" w:rsidR="00565F36" w:rsidRPr="00013E9C" w:rsidRDefault="00565F36" w:rsidP="00565F36">
          <w:pPr>
            <w:tabs>
              <w:tab w:val="center" w:pos="4536"/>
              <w:tab w:val="right" w:pos="9072"/>
            </w:tabs>
            <w:jc w:val="center"/>
            <w:rPr>
              <w:rFonts w:ascii="Calibri" w:hAnsi="Calibri" w:cs="Calibri"/>
              <w:b/>
              <w:sz w:val="28"/>
              <w:szCs w:val="28"/>
            </w:rPr>
          </w:pPr>
          <w:r>
            <w:rPr>
              <w:rFonts w:ascii="Calibri" w:hAnsi="Calibri" w:cs="Calibri"/>
              <w:b/>
              <w:sz w:val="28"/>
              <w:szCs w:val="28"/>
            </w:rPr>
            <w:t xml:space="preserve">SOSYAL SORUMLULUK </w:t>
          </w:r>
          <w:r w:rsidRPr="00013E9C">
            <w:rPr>
              <w:rFonts w:ascii="Calibri" w:hAnsi="Calibri" w:cs="Calibri"/>
              <w:b/>
              <w:sz w:val="28"/>
              <w:szCs w:val="28"/>
            </w:rPr>
            <w:t>P</w:t>
          </w:r>
          <w:r>
            <w:rPr>
              <w:rFonts w:ascii="Calibri" w:hAnsi="Calibri" w:cs="Calibri"/>
              <w:b/>
              <w:sz w:val="28"/>
              <w:szCs w:val="28"/>
            </w:rPr>
            <w:t>OLİTİKASI</w:t>
          </w:r>
        </w:p>
      </w:tc>
      <w:tc>
        <w:tcPr>
          <w:tcW w:w="1701" w:type="dxa"/>
          <w:tcBorders>
            <w:bottom w:val="single" w:sz="4" w:space="0" w:color="auto"/>
          </w:tcBorders>
        </w:tcPr>
        <w:p w14:paraId="1892C039" w14:textId="77777777" w:rsidR="00565F36" w:rsidRPr="0074451E" w:rsidRDefault="00565F36" w:rsidP="00565F36">
          <w:pPr>
            <w:rPr>
              <w:rFonts w:ascii="Calibri" w:hAnsi="Calibri"/>
            </w:rPr>
          </w:pPr>
          <w:r>
            <w:rPr>
              <w:rFonts w:ascii="Calibri" w:hAnsi="Calibri"/>
            </w:rPr>
            <w:t>Doküman No</w:t>
          </w:r>
        </w:p>
      </w:tc>
      <w:tc>
        <w:tcPr>
          <w:tcW w:w="1276" w:type="dxa"/>
          <w:tcBorders>
            <w:bottom w:val="single" w:sz="4" w:space="0" w:color="auto"/>
          </w:tcBorders>
        </w:tcPr>
        <w:p w14:paraId="50E4F903" w14:textId="5EAE42BC" w:rsidR="00565F36" w:rsidRDefault="00565F36" w:rsidP="00565F36">
          <w:pPr>
            <w:rPr>
              <w:rFonts w:ascii="Calibri" w:hAnsi="Calibri"/>
            </w:rPr>
          </w:pPr>
          <w:r>
            <w:rPr>
              <w:rFonts w:ascii="Calibri" w:hAnsi="Calibri"/>
            </w:rPr>
            <w:t>GNL.P</w:t>
          </w:r>
          <w:r w:rsidR="00DA446D">
            <w:rPr>
              <w:rFonts w:ascii="Calibri" w:hAnsi="Calibri"/>
            </w:rPr>
            <w:t>O</w:t>
          </w:r>
          <w:r>
            <w:rPr>
              <w:rFonts w:ascii="Calibri" w:hAnsi="Calibri"/>
            </w:rPr>
            <w:t>.08</w:t>
          </w:r>
        </w:p>
      </w:tc>
    </w:tr>
    <w:tr w:rsidR="00565F36" w14:paraId="7689402D" w14:textId="77777777" w:rsidTr="00565F36">
      <w:trPr>
        <w:cantSplit/>
        <w:trHeight w:val="228"/>
      </w:trPr>
      <w:tc>
        <w:tcPr>
          <w:tcW w:w="1985" w:type="dxa"/>
          <w:vMerge/>
        </w:tcPr>
        <w:p w14:paraId="405F4852" w14:textId="77777777" w:rsidR="00565F36" w:rsidRDefault="00565F36" w:rsidP="00565F36">
          <w:pPr>
            <w:jc w:val="center"/>
            <w:rPr>
              <w:noProof/>
            </w:rPr>
          </w:pPr>
        </w:p>
      </w:tc>
      <w:tc>
        <w:tcPr>
          <w:tcW w:w="5590" w:type="dxa"/>
          <w:vMerge/>
          <w:vAlign w:val="center"/>
        </w:tcPr>
        <w:p w14:paraId="22664C88" w14:textId="77777777" w:rsidR="00565F36" w:rsidRPr="00013E9C" w:rsidRDefault="00565F36" w:rsidP="00565F36">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4992AF9C" w14:textId="77777777" w:rsidR="00565F36" w:rsidRPr="0074451E" w:rsidRDefault="00565F36" w:rsidP="00565F36">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1B67C1F9" w14:textId="77777777" w:rsidR="00565F36" w:rsidRDefault="00565F36" w:rsidP="00565F36">
          <w:pPr>
            <w:rPr>
              <w:rFonts w:ascii="Calibri" w:hAnsi="Calibri"/>
            </w:rPr>
          </w:pPr>
          <w:r>
            <w:rPr>
              <w:rFonts w:ascii="Calibri" w:hAnsi="Calibri"/>
            </w:rPr>
            <w:t>13.09.2022</w:t>
          </w:r>
        </w:p>
      </w:tc>
    </w:tr>
    <w:tr w:rsidR="00565F36" w14:paraId="51D05974" w14:textId="77777777" w:rsidTr="00565F36">
      <w:trPr>
        <w:cantSplit/>
        <w:trHeight w:val="180"/>
      </w:trPr>
      <w:tc>
        <w:tcPr>
          <w:tcW w:w="1985" w:type="dxa"/>
          <w:vMerge/>
        </w:tcPr>
        <w:p w14:paraId="0A6FEC92" w14:textId="77777777" w:rsidR="00565F36" w:rsidRDefault="00565F36" w:rsidP="00565F36">
          <w:pPr>
            <w:jc w:val="center"/>
            <w:rPr>
              <w:noProof/>
            </w:rPr>
          </w:pPr>
        </w:p>
      </w:tc>
      <w:tc>
        <w:tcPr>
          <w:tcW w:w="5590" w:type="dxa"/>
          <w:vMerge/>
          <w:vAlign w:val="center"/>
        </w:tcPr>
        <w:p w14:paraId="02D35803" w14:textId="77777777" w:rsidR="00565F36" w:rsidRPr="00013E9C" w:rsidRDefault="00565F36" w:rsidP="00565F36">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00E41CB2" w14:textId="77777777" w:rsidR="00565F36" w:rsidRPr="0074451E" w:rsidRDefault="00565F36" w:rsidP="00565F36">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4A2D9595" w14:textId="77777777" w:rsidR="00565F36" w:rsidRDefault="00565F36" w:rsidP="00565F36">
          <w:pPr>
            <w:rPr>
              <w:rFonts w:ascii="Calibri" w:hAnsi="Calibri"/>
            </w:rPr>
          </w:pPr>
          <w:r>
            <w:rPr>
              <w:rFonts w:ascii="Calibri" w:hAnsi="Calibri"/>
            </w:rPr>
            <w:t>00</w:t>
          </w:r>
        </w:p>
      </w:tc>
    </w:tr>
    <w:tr w:rsidR="00565F36" w14:paraId="75CA837A" w14:textId="77777777" w:rsidTr="00565F36">
      <w:trPr>
        <w:cantSplit/>
        <w:trHeight w:val="228"/>
      </w:trPr>
      <w:tc>
        <w:tcPr>
          <w:tcW w:w="1985" w:type="dxa"/>
          <w:vMerge/>
        </w:tcPr>
        <w:p w14:paraId="41048631" w14:textId="77777777" w:rsidR="00565F36" w:rsidRDefault="00565F36" w:rsidP="00565F36">
          <w:pPr>
            <w:jc w:val="center"/>
            <w:rPr>
              <w:noProof/>
            </w:rPr>
          </w:pPr>
        </w:p>
      </w:tc>
      <w:tc>
        <w:tcPr>
          <w:tcW w:w="5590" w:type="dxa"/>
          <w:vMerge/>
          <w:vAlign w:val="center"/>
        </w:tcPr>
        <w:p w14:paraId="659CD17A" w14:textId="77777777" w:rsidR="00565F36" w:rsidRPr="00013E9C" w:rsidRDefault="00565F36" w:rsidP="00565F36">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4C1D20B1" w14:textId="77777777" w:rsidR="00565F36" w:rsidRPr="0074451E" w:rsidRDefault="00565F36" w:rsidP="00565F36">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147C0B4F" w14:textId="77777777" w:rsidR="00565F36" w:rsidRDefault="00565F36" w:rsidP="00565F36">
          <w:pPr>
            <w:rPr>
              <w:rFonts w:ascii="Calibri" w:hAnsi="Calibri"/>
            </w:rPr>
          </w:pPr>
          <w:r>
            <w:rPr>
              <w:rFonts w:ascii="Calibri" w:hAnsi="Calibri"/>
            </w:rPr>
            <w:t>-</w:t>
          </w:r>
        </w:p>
      </w:tc>
    </w:tr>
    <w:tr w:rsidR="00565F36" w14:paraId="46B32D12" w14:textId="77777777" w:rsidTr="00565F36">
      <w:trPr>
        <w:cantSplit/>
        <w:trHeight w:val="215"/>
      </w:trPr>
      <w:tc>
        <w:tcPr>
          <w:tcW w:w="1985" w:type="dxa"/>
          <w:vMerge/>
        </w:tcPr>
        <w:p w14:paraId="7522DED8" w14:textId="77777777" w:rsidR="00565F36" w:rsidRDefault="00565F36" w:rsidP="00565F36">
          <w:pPr>
            <w:jc w:val="center"/>
            <w:rPr>
              <w:noProof/>
            </w:rPr>
          </w:pPr>
        </w:p>
      </w:tc>
      <w:tc>
        <w:tcPr>
          <w:tcW w:w="5590" w:type="dxa"/>
          <w:vMerge/>
          <w:vAlign w:val="center"/>
        </w:tcPr>
        <w:p w14:paraId="55CC0AAA" w14:textId="77777777" w:rsidR="00565F36" w:rsidRPr="00013E9C" w:rsidRDefault="00565F36" w:rsidP="00565F36">
          <w:pPr>
            <w:tabs>
              <w:tab w:val="center" w:pos="4536"/>
              <w:tab w:val="right" w:pos="9072"/>
            </w:tabs>
            <w:jc w:val="center"/>
            <w:rPr>
              <w:rFonts w:ascii="Calibri" w:hAnsi="Calibri" w:cs="Calibri"/>
              <w:b/>
              <w:sz w:val="28"/>
              <w:szCs w:val="28"/>
            </w:rPr>
          </w:pPr>
        </w:p>
      </w:tc>
      <w:tc>
        <w:tcPr>
          <w:tcW w:w="1701" w:type="dxa"/>
          <w:tcBorders>
            <w:top w:val="single" w:sz="4" w:space="0" w:color="auto"/>
          </w:tcBorders>
        </w:tcPr>
        <w:p w14:paraId="0FC201E3" w14:textId="77777777" w:rsidR="00565F36" w:rsidRPr="0074451E" w:rsidRDefault="00565F36" w:rsidP="00565F36">
          <w:pPr>
            <w:rPr>
              <w:rFonts w:ascii="Calibri" w:hAnsi="Calibri"/>
            </w:rPr>
          </w:pPr>
          <w:r>
            <w:rPr>
              <w:rFonts w:ascii="Calibri" w:hAnsi="Calibri"/>
            </w:rPr>
            <w:t>Gözden Geç. Tarihi</w:t>
          </w:r>
        </w:p>
      </w:tc>
      <w:tc>
        <w:tcPr>
          <w:tcW w:w="1276" w:type="dxa"/>
          <w:tcBorders>
            <w:top w:val="single" w:sz="4" w:space="0" w:color="auto"/>
          </w:tcBorders>
        </w:tcPr>
        <w:p w14:paraId="20CF2B0C" w14:textId="4D435B0C" w:rsidR="00565F36" w:rsidRDefault="0064053B" w:rsidP="00565F36">
          <w:pPr>
            <w:rPr>
              <w:rFonts w:ascii="Calibri" w:hAnsi="Calibri"/>
            </w:rPr>
          </w:pPr>
          <w:r>
            <w:rPr>
              <w:rFonts w:ascii="Calibri" w:hAnsi="Calibri"/>
            </w:rPr>
            <w:t>16.01.202</w:t>
          </w:r>
          <w:r w:rsidR="00DA446D">
            <w:rPr>
              <w:rFonts w:ascii="Calibri" w:hAnsi="Calibri"/>
            </w:rPr>
            <w:t>5</w:t>
          </w:r>
        </w:p>
      </w:tc>
    </w:tr>
  </w:tbl>
  <w:p w14:paraId="1D4D1561" w14:textId="77777777" w:rsidR="00F01C9D" w:rsidRPr="00353C2B" w:rsidRDefault="00F01C9D" w:rsidP="00353C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3B6"/>
    <w:multiLevelType w:val="hybridMultilevel"/>
    <w:tmpl w:val="54E099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A4692D"/>
    <w:multiLevelType w:val="hybridMultilevel"/>
    <w:tmpl w:val="7BCE12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0405CD"/>
    <w:multiLevelType w:val="hybridMultilevel"/>
    <w:tmpl w:val="E958935A"/>
    <w:lvl w:ilvl="0" w:tplc="2AEAAB08">
      <w:numFmt w:val="bullet"/>
      <w:lvlText w:val=""/>
      <w:lvlJc w:val="left"/>
      <w:pPr>
        <w:ind w:left="1068" w:hanging="360"/>
      </w:pPr>
      <w:rPr>
        <w:rFonts w:ascii="Symbol" w:eastAsia="Times New Roman" w:hAnsi="Symbol" w:cs="Calibri Light"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4C6F7707"/>
    <w:multiLevelType w:val="multilevel"/>
    <w:tmpl w:val="2BACD2CE"/>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4" w15:restartNumberingAfterBreak="0">
    <w:nsid w:val="608B76AE"/>
    <w:multiLevelType w:val="hybridMultilevel"/>
    <w:tmpl w:val="A18CFF94"/>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cs="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cs="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cs="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num w:numId="1" w16cid:durableId="678318143">
    <w:abstractNumId w:val="0"/>
  </w:num>
  <w:num w:numId="2" w16cid:durableId="1366174948">
    <w:abstractNumId w:val="3"/>
  </w:num>
  <w:num w:numId="3" w16cid:durableId="822043654">
    <w:abstractNumId w:val="2"/>
  </w:num>
  <w:num w:numId="4" w16cid:durableId="1650329115">
    <w:abstractNumId w:val="4"/>
  </w:num>
  <w:num w:numId="5" w16cid:durableId="140695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9D"/>
    <w:rsid w:val="0007085F"/>
    <w:rsid w:val="00092667"/>
    <w:rsid w:val="00095973"/>
    <w:rsid w:val="000B6274"/>
    <w:rsid w:val="00233198"/>
    <w:rsid w:val="00266F42"/>
    <w:rsid w:val="002A49E3"/>
    <w:rsid w:val="00345B20"/>
    <w:rsid w:val="00353C2B"/>
    <w:rsid w:val="003B7B80"/>
    <w:rsid w:val="00480CC5"/>
    <w:rsid w:val="005319EC"/>
    <w:rsid w:val="00565F36"/>
    <w:rsid w:val="005B4021"/>
    <w:rsid w:val="005B62CE"/>
    <w:rsid w:val="005B7985"/>
    <w:rsid w:val="005C1174"/>
    <w:rsid w:val="00625167"/>
    <w:rsid w:val="00636F64"/>
    <w:rsid w:val="0064053B"/>
    <w:rsid w:val="006C1887"/>
    <w:rsid w:val="006C3739"/>
    <w:rsid w:val="0077276C"/>
    <w:rsid w:val="00783F7F"/>
    <w:rsid w:val="007E1DD7"/>
    <w:rsid w:val="007E296C"/>
    <w:rsid w:val="008C076E"/>
    <w:rsid w:val="008C6DEE"/>
    <w:rsid w:val="00911AC2"/>
    <w:rsid w:val="00984152"/>
    <w:rsid w:val="009E224E"/>
    <w:rsid w:val="00A27DE1"/>
    <w:rsid w:val="00A32C09"/>
    <w:rsid w:val="00A35F51"/>
    <w:rsid w:val="00A52881"/>
    <w:rsid w:val="00AA160F"/>
    <w:rsid w:val="00AD3A46"/>
    <w:rsid w:val="00AF56A3"/>
    <w:rsid w:val="00B0336B"/>
    <w:rsid w:val="00B16662"/>
    <w:rsid w:val="00B549B2"/>
    <w:rsid w:val="00BB0621"/>
    <w:rsid w:val="00BE59AC"/>
    <w:rsid w:val="00C50C58"/>
    <w:rsid w:val="00C53A86"/>
    <w:rsid w:val="00D20B59"/>
    <w:rsid w:val="00DA446D"/>
    <w:rsid w:val="00E471EC"/>
    <w:rsid w:val="00E637DE"/>
    <w:rsid w:val="00EB48B9"/>
    <w:rsid w:val="00EC4B51"/>
    <w:rsid w:val="00EF631C"/>
    <w:rsid w:val="00F01C9D"/>
    <w:rsid w:val="00F14059"/>
    <w:rsid w:val="00F364AD"/>
    <w:rsid w:val="00FF0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56432F"/>
  <w15:chartTrackingRefBased/>
  <w15:docId w15:val="{FCE76C0C-AB6F-42DB-B119-C41649A3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6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F01C9D"/>
  </w:style>
  <w:style w:type="paragraph" w:styleId="AltBilgi">
    <w:name w:val="footer"/>
    <w:basedOn w:val="Normal"/>
    <w:link w:val="Al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01C9D"/>
  </w:style>
  <w:style w:type="paragraph" w:styleId="ListeParagraf">
    <w:name w:val="List Paragraph"/>
    <w:basedOn w:val="Normal"/>
    <w:uiPriority w:val="34"/>
    <w:qFormat/>
    <w:rsid w:val="00E471E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
    <w:basedOn w:val="Normal"/>
    <w:next w:val="stBilgi"/>
    <w:uiPriority w:val="99"/>
    <w:rsid w:val="00F364AD"/>
    <w:pPr>
      <w:tabs>
        <w:tab w:val="center" w:pos="4536"/>
        <w:tab w:val="right" w:pos="9072"/>
      </w:tabs>
    </w:pPr>
    <w:rPr>
      <w:sz w:val="24"/>
      <w:szCs w:val="24"/>
    </w:rPr>
  </w:style>
  <w:style w:type="character" w:customStyle="1" w:styleId="A0">
    <w:name w:val="A0"/>
    <w:rsid w:val="00F364AD"/>
    <w:rPr>
      <w:rFonts w:cs="HelveticaOTF"/>
      <w:b/>
      <w:bCs/>
      <w:color w:val="000000"/>
      <w:sz w:val="36"/>
      <w:szCs w:val="36"/>
    </w:rPr>
  </w:style>
  <w:style w:type="paragraph" w:customStyle="1" w:styleId="Pa0">
    <w:name w:val="Pa0"/>
    <w:basedOn w:val="Normal"/>
    <w:next w:val="Normal"/>
    <w:rsid w:val="00F364AD"/>
    <w:pPr>
      <w:autoSpaceDE w:val="0"/>
      <w:autoSpaceDN w:val="0"/>
      <w:adjustRightInd w:val="0"/>
      <w:spacing w:line="241" w:lineRule="atLeast"/>
    </w:pPr>
    <w:rPr>
      <w:rFonts w:ascii="HelveticaOTF" w:hAnsi="HelveticaOT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6323">
      <w:bodyDiv w:val="1"/>
      <w:marLeft w:val="0"/>
      <w:marRight w:val="0"/>
      <w:marTop w:val="0"/>
      <w:marBottom w:val="0"/>
      <w:divBdr>
        <w:top w:val="none" w:sz="0" w:space="0" w:color="auto"/>
        <w:left w:val="none" w:sz="0" w:space="0" w:color="auto"/>
        <w:bottom w:val="none" w:sz="0" w:space="0" w:color="auto"/>
        <w:right w:val="none" w:sz="0" w:space="0" w:color="auto"/>
      </w:divBdr>
    </w:div>
    <w:div w:id="408502105">
      <w:bodyDiv w:val="1"/>
      <w:marLeft w:val="0"/>
      <w:marRight w:val="0"/>
      <w:marTop w:val="0"/>
      <w:marBottom w:val="0"/>
      <w:divBdr>
        <w:top w:val="none" w:sz="0" w:space="0" w:color="auto"/>
        <w:left w:val="none" w:sz="0" w:space="0" w:color="auto"/>
        <w:bottom w:val="none" w:sz="0" w:space="0" w:color="auto"/>
        <w:right w:val="none" w:sz="0" w:space="0" w:color="auto"/>
      </w:divBdr>
    </w:div>
    <w:div w:id="460423156">
      <w:bodyDiv w:val="1"/>
      <w:marLeft w:val="0"/>
      <w:marRight w:val="0"/>
      <w:marTop w:val="0"/>
      <w:marBottom w:val="0"/>
      <w:divBdr>
        <w:top w:val="none" w:sz="0" w:space="0" w:color="auto"/>
        <w:left w:val="none" w:sz="0" w:space="0" w:color="auto"/>
        <w:bottom w:val="none" w:sz="0" w:space="0" w:color="auto"/>
        <w:right w:val="none" w:sz="0" w:space="0" w:color="auto"/>
      </w:divBdr>
    </w:div>
    <w:div w:id="10340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214</Words>
  <Characters>1877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Superfırat Dedi ki</dc:creator>
  <cp:keywords/>
  <dc:description/>
  <cp:lastModifiedBy>HALISE COLAK</cp:lastModifiedBy>
  <cp:revision>5</cp:revision>
  <cp:lastPrinted>2024-10-23T08:23:00Z</cp:lastPrinted>
  <dcterms:created xsi:type="dcterms:W3CDTF">2024-10-23T08:02:00Z</dcterms:created>
  <dcterms:modified xsi:type="dcterms:W3CDTF">2025-01-17T07:30:00Z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3ff02ceeeba6f1d7b2b7168faf71bb35c5d6ae7dc5cabd3984ec3f38bfd5a64b</vt:lpwstr>
  </property>
</Properties>
</file>